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CBE3" w14:textId="52D80762" w:rsidR="009B624D" w:rsidRPr="00A97B97" w:rsidRDefault="00A97B97" w:rsidP="009B624D">
      <w:pPr>
        <w:shd w:val="clear" w:color="auto" w:fill="FFFFFF"/>
        <w:spacing w:after="0" w:line="240" w:lineRule="auto"/>
        <w:textAlignment w:val="baseline"/>
        <w:rPr>
          <w:rFonts w:ascii="ITC Stone Sans Std Medium" w:eastAsia="Times New Roman" w:hAnsi="ITC Stone Sans Std Medium" w:cs="Helvetica"/>
          <w:b/>
          <w:bCs/>
          <w:sz w:val="24"/>
          <w:szCs w:val="20"/>
          <w:u w:val="single"/>
        </w:rPr>
      </w:pPr>
      <w:r>
        <w:rPr>
          <w:rFonts w:ascii="ITC Stone Sans Std Medium" w:eastAsia="Times New Roman" w:hAnsi="ITC Stone Sans Std Medium" w:cs="Helvetica"/>
          <w:b/>
          <w:bCs/>
          <w:sz w:val="24"/>
          <w:szCs w:val="20"/>
          <w:u w:val="single"/>
        </w:rPr>
        <w:t>OFFICER</w:t>
      </w:r>
      <w:r w:rsidR="009B624D" w:rsidRPr="00A97B97">
        <w:rPr>
          <w:rFonts w:ascii="ITC Stone Sans Std Medium" w:eastAsia="Times New Roman" w:hAnsi="ITC Stone Sans Std Medium" w:cs="Helvetica"/>
          <w:b/>
          <w:bCs/>
          <w:sz w:val="24"/>
          <w:szCs w:val="20"/>
          <w:u w:val="single"/>
        </w:rPr>
        <w:t xml:space="preserve"> DESCRIPTIONS: </w:t>
      </w:r>
    </w:p>
    <w:p w14:paraId="5D0B87D9" w14:textId="77777777" w:rsidR="009B624D" w:rsidRPr="00A97B97" w:rsidRDefault="009B624D" w:rsidP="009B624D">
      <w:pPr>
        <w:shd w:val="clear" w:color="auto" w:fill="FFFFFF"/>
        <w:spacing w:after="0" w:line="240" w:lineRule="auto"/>
        <w:textAlignment w:val="baseline"/>
        <w:rPr>
          <w:rFonts w:ascii="ITC Stone Sans Std Medium" w:eastAsia="Times New Roman" w:hAnsi="ITC Stone Sans Std Medium" w:cs="Helvetica"/>
          <w:sz w:val="24"/>
          <w:szCs w:val="20"/>
        </w:rPr>
      </w:pPr>
    </w:p>
    <w:p w14:paraId="5DB1A134" w14:textId="17D18C99"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r w:rsidRPr="00A97B97">
        <w:rPr>
          <w:rFonts w:ascii="ITC Stone Sans Std Medium" w:eastAsia="Times New Roman" w:hAnsi="ITC Stone Sans Std Medium" w:cs="Helvetica"/>
          <w:sz w:val="24"/>
          <w:szCs w:val="20"/>
        </w:rPr>
        <w:t>The </w:t>
      </w:r>
      <w:r w:rsidRPr="00A97B97">
        <w:rPr>
          <w:rFonts w:ascii="ITC Stone Sans Std Medium" w:eastAsia="Times New Roman" w:hAnsi="ITC Stone Sans Std Medium" w:cs="Helvetica"/>
          <w:b/>
          <w:bCs/>
          <w:sz w:val="24"/>
          <w:szCs w:val="20"/>
          <w:bdr w:val="none" w:sz="0" w:space="0" w:color="auto" w:frame="1"/>
        </w:rPr>
        <w:t>President</w:t>
      </w:r>
      <w:r w:rsidRPr="00A97B97">
        <w:rPr>
          <w:rFonts w:ascii="ITC Stone Sans Std Medium" w:eastAsia="Times New Roman" w:hAnsi="ITC Stone Sans Std Medium" w:cs="Helvetica"/>
          <w:sz w:val="24"/>
          <w:szCs w:val="20"/>
        </w:rPr>
        <w:t> serves as the Chief Volunteer of the Chapter and partners with the regional and national CUPA-HR boards to achieve the Association’s mission. The President provides leadership to the Board of Directors, who sets policy for the Chapter. The President also chairs meetings of the Board after developing the agenda and helps guide and mediate Board actions with respect to organizational priorities and governance concerns. The President may appoint committees as he or she determines is advisable to assist in accomplishing the mission and goals of the Chapter.</w:t>
      </w:r>
    </w:p>
    <w:p w14:paraId="513064EA" w14:textId="77777777"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p>
    <w:p w14:paraId="028241A7" w14:textId="44677CED"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r w:rsidRPr="00A97B97">
        <w:rPr>
          <w:rFonts w:ascii="ITC Stone Sans Std Medium" w:eastAsia="Times New Roman" w:hAnsi="ITC Stone Sans Std Medium" w:cs="Helvetica"/>
          <w:sz w:val="24"/>
          <w:szCs w:val="20"/>
        </w:rPr>
        <w:t>The </w:t>
      </w:r>
      <w:r w:rsidRPr="00A97B97">
        <w:rPr>
          <w:rFonts w:ascii="ITC Stone Sans Std Medium" w:eastAsia="Times New Roman" w:hAnsi="ITC Stone Sans Std Medium" w:cs="Helvetica"/>
          <w:b/>
          <w:bCs/>
          <w:sz w:val="24"/>
          <w:szCs w:val="20"/>
          <w:bdr w:val="none" w:sz="0" w:space="0" w:color="auto" w:frame="1"/>
        </w:rPr>
        <w:t>President-elect</w:t>
      </w:r>
      <w:r w:rsidRPr="00A97B97">
        <w:rPr>
          <w:rFonts w:ascii="ITC Stone Sans Std Medium" w:eastAsia="Times New Roman" w:hAnsi="ITC Stone Sans Std Medium" w:cs="Helvetica"/>
          <w:sz w:val="24"/>
          <w:szCs w:val="20"/>
        </w:rPr>
        <w:t> shall serve as the special aide to the President, and shall assume all presidential duties in the absence of the President. The President-elect serves as Chair of the Program Planning Committee charged with planning and implementing the annual conferences and meetings of the chapter.</w:t>
      </w:r>
    </w:p>
    <w:p w14:paraId="30B033A3" w14:textId="77777777"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p>
    <w:p w14:paraId="5A1D5D83" w14:textId="489C5686"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r w:rsidRPr="00A97B97">
        <w:rPr>
          <w:rFonts w:ascii="ITC Stone Sans Std Medium" w:eastAsia="Times New Roman" w:hAnsi="ITC Stone Sans Std Medium" w:cs="Helvetica"/>
          <w:sz w:val="24"/>
          <w:szCs w:val="20"/>
        </w:rPr>
        <w:t>The </w:t>
      </w:r>
      <w:r w:rsidRPr="00A97B97">
        <w:rPr>
          <w:rFonts w:ascii="ITC Stone Sans Std Medium" w:eastAsia="Times New Roman" w:hAnsi="ITC Stone Sans Std Medium" w:cs="Helvetica"/>
          <w:b/>
          <w:bCs/>
          <w:sz w:val="24"/>
          <w:szCs w:val="20"/>
          <w:bdr w:val="none" w:sz="0" w:space="0" w:color="auto" w:frame="1"/>
        </w:rPr>
        <w:t>Past President</w:t>
      </w:r>
      <w:r w:rsidRPr="00A97B97">
        <w:rPr>
          <w:rFonts w:ascii="ITC Stone Sans Std Medium" w:eastAsia="Times New Roman" w:hAnsi="ITC Stone Sans Std Medium" w:cs="Helvetica"/>
          <w:sz w:val="24"/>
          <w:szCs w:val="20"/>
        </w:rPr>
        <w:t> shall act as advisor to the President and the Board to ensure continuity of leadership.</w:t>
      </w:r>
    </w:p>
    <w:p w14:paraId="5D61FDE9" w14:textId="77777777"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p>
    <w:p w14:paraId="33994D20" w14:textId="72B9CFB3"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r w:rsidRPr="00A97B97">
        <w:rPr>
          <w:rFonts w:ascii="ITC Stone Sans Std Medium" w:eastAsia="Times New Roman" w:hAnsi="ITC Stone Sans Std Medium" w:cs="Helvetica"/>
          <w:sz w:val="24"/>
          <w:szCs w:val="20"/>
        </w:rPr>
        <w:t>The </w:t>
      </w:r>
      <w:r w:rsidRPr="00A97B97">
        <w:rPr>
          <w:rFonts w:ascii="ITC Stone Sans Std Medium" w:eastAsia="Times New Roman" w:hAnsi="ITC Stone Sans Std Medium" w:cs="Helvetica"/>
          <w:b/>
          <w:bCs/>
          <w:sz w:val="24"/>
          <w:szCs w:val="20"/>
          <w:bdr w:val="none" w:sz="0" w:space="0" w:color="auto" w:frame="1"/>
        </w:rPr>
        <w:t>Treasurer</w:t>
      </w:r>
      <w:r w:rsidRPr="00A97B97">
        <w:rPr>
          <w:rFonts w:ascii="ITC Stone Sans Std Medium" w:eastAsia="Times New Roman" w:hAnsi="ITC Stone Sans Std Medium" w:cs="Helvetica"/>
          <w:sz w:val="24"/>
          <w:szCs w:val="20"/>
        </w:rPr>
        <w:t> shall ensure that the Chapter operates on sound fiscal principles. The Treasurer shall present to the Board of Directors the Chapter’s annual budget and periodically report on the Chapter’s fiscal status. The Treasurer shall recommend to the Board of Directors all fiscal policies and operating procedures.</w:t>
      </w:r>
    </w:p>
    <w:p w14:paraId="00A9004E" w14:textId="77777777"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p>
    <w:p w14:paraId="1B3089A3" w14:textId="65EE43B9" w:rsidR="004C1293" w:rsidRPr="00A97B97" w:rsidRDefault="004C1293" w:rsidP="009B624D">
      <w:pPr>
        <w:shd w:val="clear" w:color="auto" w:fill="FFFFFF"/>
        <w:spacing w:after="0" w:line="240" w:lineRule="auto"/>
        <w:textAlignment w:val="baseline"/>
        <w:rPr>
          <w:rFonts w:ascii="ITC Stone Sans Std Medium" w:eastAsia="Times New Roman" w:hAnsi="ITC Stone Sans Std Medium" w:cs="Helvetica"/>
          <w:sz w:val="24"/>
          <w:szCs w:val="20"/>
        </w:rPr>
      </w:pPr>
      <w:r w:rsidRPr="00A97B97">
        <w:rPr>
          <w:rFonts w:ascii="ITC Stone Sans Std Medium" w:eastAsia="Times New Roman" w:hAnsi="ITC Stone Sans Std Medium" w:cs="Helvetica"/>
          <w:sz w:val="24"/>
          <w:szCs w:val="20"/>
        </w:rPr>
        <w:t>The </w:t>
      </w:r>
      <w:r w:rsidRPr="00A97B97">
        <w:rPr>
          <w:rFonts w:ascii="ITC Stone Sans Std Medium" w:eastAsia="Times New Roman" w:hAnsi="ITC Stone Sans Std Medium" w:cs="Helvetica"/>
          <w:b/>
          <w:bCs/>
          <w:sz w:val="24"/>
          <w:szCs w:val="20"/>
          <w:bdr w:val="none" w:sz="0" w:space="0" w:color="auto" w:frame="1"/>
        </w:rPr>
        <w:t>Secretary</w:t>
      </w:r>
      <w:r w:rsidRPr="00A97B97">
        <w:rPr>
          <w:rFonts w:ascii="ITC Stone Sans Std Medium" w:eastAsia="Times New Roman" w:hAnsi="ITC Stone Sans Std Medium" w:cs="Helvetica"/>
          <w:sz w:val="24"/>
          <w:szCs w:val="20"/>
        </w:rPr>
        <w:t xml:space="preserve"> shall record all official actions of the Board of Directors and of the membership at the Chapter’s annual business meeting. The secretary will also ensure that members </w:t>
      </w:r>
      <w:proofErr w:type="gramStart"/>
      <w:r w:rsidRPr="00A97B97">
        <w:rPr>
          <w:rFonts w:ascii="ITC Stone Sans Std Medium" w:eastAsia="Times New Roman" w:hAnsi="ITC Stone Sans Std Medium" w:cs="Helvetica"/>
          <w:sz w:val="24"/>
          <w:szCs w:val="20"/>
        </w:rPr>
        <w:t>are notified</w:t>
      </w:r>
      <w:proofErr w:type="gramEnd"/>
      <w:r w:rsidRPr="00A97B97">
        <w:rPr>
          <w:rFonts w:ascii="ITC Stone Sans Std Medium" w:eastAsia="Times New Roman" w:hAnsi="ITC Stone Sans Std Medium" w:cs="Helvetica"/>
          <w:sz w:val="24"/>
          <w:szCs w:val="20"/>
        </w:rPr>
        <w:t xml:space="preserve"> of time, date and place of meetings, and ensure distribution of agenda materials.</w:t>
      </w:r>
    </w:p>
    <w:p w14:paraId="26499C38" w14:textId="77777777" w:rsidR="004C1293" w:rsidRPr="00A97B97" w:rsidRDefault="004C1293" w:rsidP="009B624D">
      <w:pPr>
        <w:spacing w:after="0" w:line="240" w:lineRule="auto"/>
        <w:rPr>
          <w:rFonts w:ascii="ITC Stone Sans Std Medium" w:hAnsi="ITC Stone Sans Std Medium"/>
          <w:sz w:val="24"/>
          <w:szCs w:val="20"/>
        </w:rPr>
      </w:pPr>
    </w:p>
    <w:p w14:paraId="26B3CE0B" w14:textId="44A4E6CF" w:rsidR="00DF798C" w:rsidRPr="00A97B97" w:rsidRDefault="00A97B97" w:rsidP="00DF798C">
      <w:pPr>
        <w:shd w:val="clear" w:color="auto" w:fill="FFFFFF"/>
        <w:spacing w:after="0" w:line="240" w:lineRule="auto"/>
        <w:textAlignment w:val="baseline"/>
        <w:rPr>
          <w:rFonts w:ascii="ITC Stone Sans Std Medium" w:eastAsia="Times New Roman" w:hAnsi="ITC Stone Sans Std Medium" w:cs="Helvetica"/>
          <w:b/>
          <w:bCs/>
          <w:sz w:val="24"/>
          <w:szCs w:val="20"/>
          <w:u w:val="single"/>
        </w:rPr>
      </w:pPr>
      <w:r>
        <w:rPr>
          <w:rFonts w:ascii="ITC Stone Sans Std Medium" w:eastAsia="Times New Roman" w:hAnsi="ITC Stone Sans Std Medium" w:cs="Helvetica"/>
          <w:b/>
          <w:bCs/>
          <w:sz w:val="24"/>
          <w:szCs w:val="20"/>
          <w:u w:val="single"/>
        </w:rPr>
        <w:t>MEMBER-AT-LARGE ROLE</w:t>
      </w:r>
      <w:r w:rsidR="00DF798C" w:rsidRPr="00A97B97">
        <w:rPr>
          <w:rFonts w:ascii="ITC Stone Sans Std Medium" w:eastAsia="Times New Roman" w:hAnsi="ITC Stone Sans Std Medium" w:cs="Helvetica"/>
          <w:b/>
          <w:bCs/>
          <w:sz w:val="24"/>
          <w:szCs w:val="20"/>
          <w:u w:val="single"/>
        </w:rPr>
        <w:t xml:space="preserve"> DESCRIPTIONS: </w:t>
      </w:r>
    </w:p>
    <w:p w14:paraId="612E2A54" w14:textId="77777777" w:rsidR="004C1293" w:rsidRPr="00A97B97" w:rsidRDefault="004C1293" w:rsidP="009B624D">
      <w:pPr>
        <w:spacing w:after="0" w:line="240" w:lineRule="auto"/>
        <w:rPr>
          <w:rFonts w:ascii="ITC Stone Sans Std Medium" w:hAnsi="ITC Stone Sans Std Medium"/>
          <w:sz w:val="24"/>
          <w:szCs w:val="20"/>
        </w:rPr>
      </w:pPr>
    </w:p>
    <w:p w14:paraId="7A595215" w14:textId="4033FF31" w:rsidR="003B2059" w:rsidRPr="00A97B97" w:rsidRDefault="00A32B90" w:rsidP="009B624D">
      <w:pPr>
        <w:spacing w:after="0" w:line="240" w:lineRule="auto"/>
        <w:rPr>
          <w:rFonts w:ascii="ITC Stone Sans Std Medium" w:hAnsi="ITC Stone Sans Std Medium"/>
          <w:sz w:val="24"/>
          <w:szCs w:val="20"/>
        </w:rPr>
      </w:pPr>
      <w:r w:rsidRPr="00A97B97">
        <w:rPr>
          <w:rFonts w:ascii="ITC Stone Sans Std Medium" w:hAnsi="ITC Stone Sans Std Medium"/>
          <w:sz w:val="24"/>
          <w:szCs w:val="20"/>
        </w:rPr>
        <w:t xml:space="preserve">The </w:t>
      </w:r>
      <w:r w:rsidR="004C1293" w:rsidRPr="00A97B97">
        <w:rPr>
          <w:rFonts w:ascii="ITC Stone Sans Std Medium" w:hAnsi="ITC Stone Sans Std Medium"/>
          <w:b/>
          <w:bCs/>
          <w:sz w:val="24"/>
          <w:szCs w:val="20"/>
        </w:rPr>
        <w:t>Sponsorship Coordinator</w:t>
      </w:r>
      <w:r w:rsidR="004C1293" w:rsidRPr="00A97B97">
        <w:rPr>
          <w:rFonts w:ascii="ITC Stone Sans Std Medium" w:hAnsi="ITC Stone Sans Std Medium"/>
          <w:sz w:val="24"/>
          <w:szCs w:val="20"/>
        </w:rPr>
        <w:t xml:space="preserve"> </w:t>
      </w:r>
      <w:r w:rsidR="00E571D0" w:rsidRPr="00A97B97">
        <w:rPr>
          <w:rFonts w:ascii="ITC Stone Sans Std Medium" w:hAnsi="ITC Stone Sans Std Medium"/>
          <w:sz w:val="24"/>
          <w:szCs w:val="20"/>
        </w:rPr>
        <w:t>shall develop and maintain</w:t>
      </w:r>
      <w:r w:rsidR="004C1293" w:rsidRPr="00A97B97">
        <w:rPr>
          <w:rFonts w:ascii="ITC Stone Sans Std Medium" w:hAnsi="ITC Stone Sans Std Medium"/>
          <w:sz w:val="24"/>
          <w:szCs w:val="20"/>
        </w:rPr>
        <w:t xml:space="preserve"> relationships with community business partners for the purpose of gathering financial support for the Washington Chapter of CUPA-HR in exchange for providing our business partners with networking/advertising opportunities. </w:t>
      </w:r>
      <w:r w:rsidR="006A69F0" w:rsidRPr="00A97B97">
        <w:rPr>
          <w:rFonts w:ascii="ITC Stone Sans Std Medium" w:hAnsi="ITC Stone Sans Std Medium"/>
          <w:sz w:val="24"/>
          <w:szCs w:val="20"/>
        </w:rPr>
        <w:t>The Sponsorship Coordinator shall be responsible for v</w:t>
      </w:r>
      <w:r w:rsidR="004C1293" w:rsidRPr="00A97B97">
        <w:rPr>
          <w:rFonts w:ascii="ITC Stone Sans Std Medium" w:hAnsi="ITC Stone Sans Std Medium"/>
          <w:sz w:val="24"/>
          <w:szCs w:val="20"/>
        </w:rPr>
        <w:t>endor outreach, engagement, and coordination</w:t>
      </w:r>
      <w:r w:rsidR="006A69F0" w:rsidRPr="00A97B97">
        <w:rPr>
          <w:rFonts w:ascii="ITC Stone Sans Std Medium" w:hAnsi="ITC Stone Sans Std Medium"/>
          <w:sz w:val="24"/>
          <w:szCs w:val="20"/>
        </w:rPr>
        <w:t xml:space="preserve">, </w:t>
      </w:r>
      <w:r w:rsidR="004C1293" w:rsidRPr="00A97B97">
        <w:rPr>
          <w:rFonts w:ascii="ITC Stone Sans Std Medium" w:hAnsi="ITC Stone Sans Std Medium"/>
          <w:sz w:val="24"/>
          <w:szCs w:val="20"/>
        </w:rPr>
        <w:t>include establishing a list of potential business partners, maintaining rapport with current business partners and contacting them to solicit their continued support/participation in events, and coordinating their promotion leading up to and during Washington Chapter of CUPA-HR sponsored events. This role requires strong communication and organizational skills, flexibility, creativity, and a willingness to establish, build and improve relationships with various stakeholders.</w:t>
      </w:r>
    </w:p>
    <w:p w14:paraId="3782F9F7" w14:textId="77777777" w:rsidR="009B624D" w:rsidRPr="00A97B97" w:rsidRDefault="009B624D" w:rsidP="009B624D">
      <w:pPr>
        <w:spacing w:after="0" w:line="240" w:lineRule="auto"/>
        <w:rPr>
          <w:rFonts w:ascii="ITC Stone Sans Std Medium" w:hAnsi="ITC Stone Sans Std Medium"/>
          <w:sz w:val="24"/>
          <w:szCs w:val="20"/>
        </w:rPr>
      </w:pPr>
    </w:p>
    <w:p w14:paraId="0A4BCE41" w14:textId="3C94E787" w:rsidR="004C1293" w:rsidRPr="00A97B97" w:rsidRDefault="004C1293" w:rsidP="009B624D">
      <w:pPr>
        <w:spacing w:after="0" w:line="240" w:lineRule="auto"/>
        <w:rPr>
          <w:rFonts w:ascii="ITC Stone Sans Std Medium" w:hAnsi="ITC Stone Sans Std Medium"/>
          <w:sz w:val="24"/>
          <w:szCs w:val="20"/>
        </w:rPr>
      </w:pPr>
      <w:r w:rsidRPr="00A97B97">
        <w:rPr>
          <w:rFonts w:ascii="ITC Stone Sans Std Medium" w:hAnsi="ITC Stone Sans Std Medium"/>
          <w:sz w:val="24"/>
          <w:szCs w:val="20"/>
        </w:rPr>
        <w:t xml:space="preserve">The </w:t>
      </w:r>
      <w:r w:rsidRPr="00A97B97">
        <w:rPr>
          <w:rFonts w:ascii="ITC Stone Sans Std Medium" w:hAnsi="ITC Stone Sans Std Medium"/>
          <w:b/>
          <w:bCs/>
          <w:sz w:val="24"/>
          <w:szCs w:val="20"/>
        </w:rPr>
        <w:t xml:space="preserve">Speaker Coordinator </w:t>
      </w:r>
      <w:r w:rsidR="00A25CB0" w:rsidRPr="00A97B97">
        <w:rPr>
          <w:rFonts w:ascii="ITC Stone Sans Std Medium" w:hAnsi="ITC Stone Sans Std Medium"/>
          <w:sz w:val="24"/>
          <w:szCs w:val="20"/>
        </w:rPr>
        <w:t>shall be</w:t>
      </w:r>
      <w:r w:rsidRPr="00A97B97">
        <w:rPr>
          <w:rFonts w:ascii="ITC Stone Sans Std Medium" w:hAnsi="ITC Stone Sans Std Medium"/>
          <w:sz w:val="24"/>
          <w:szCs w:val="20"/>
        </w:rPr>
        <w:t xml:space="preserve"> responsible for</w:t>
      </w:r>
      <w:r w:rsidR="00393F2F" w:rsidRPr="00A97B97">
        <w:rPr>
          <w:rFonts w:ascii="ITC Stone Sans Std Medium" w:hAnsi="ITC Stone Sans Std Medium"/>
          <w:sz w:val="24"/>
          <w:szCs w:val="20"/>
        </w:rPr>
        <w:t xml:space="preserve"> </w:t>
      </w:r>
      <w:r w:rsidR="00D82BF6" w:rsidRPr="00A97B97">
        <w:rPr>
          <w:rFonts w:ascii="ITC Stone Sans Std Medium" w:hAnsi="ITC Stone Sans Std Medium"/>
          <w:sz w:val="24"/>
          <w:szCs w:val="20"/>
        </w:rPr>
        <w:t>finalizing</w:t>
      </w:r>
      <w:r w:rsidR="005E1799" w:rsidRPr="00A97B97">
        <w:rPr>
          <w:rFonts w:ascii="ITC Stone Sans Std Medium" w:hAnsi="ITC Stone Sans Std Medium"/>
          <w:sz w:val="24"/>
          <w:szCs w:val="20"/>
        </w:rPr>
        <w:t xml:space="preserve"> speakers </w:t>
      </w:r>
      <w:r w:rsidR="00D82BF6" w:rsidRPr="00A97B97">
        <w:rPr>
          <w:rFonts w:ascii="ITC Stone Sans Std Medium" w:hAnsi="ITC Stone Sans Std Medium"/>
          <w:sz w:val="24"/>
          <w:szCs w:val="20"/>
        </w:rPr>
        <w:t xml:space="preserve">for </w:t>
      </w:r>
      <w:r w:rsidR="00104EF6" w:rsidRPr="00A97B97">
        <w:rPr>
          <w:rFonts w:ascii="ITC Stone Sans Std Medium" w:hAnsi="ITC Stone Sans Std Medium"/>
          <w:sz w:val="24"/>
          <w:szCs w:val="20"/>
        </w:rPr>
        <w:t>Washington Chapter of CUPA-HR sponsored evets</w:t>
      </w:r>
      <w:r w:rsidR="00D82BF6" w:rsidRPr="00A97B97">
        <w:rPr>
          <w:rFonts w:ascii="ITC Stone Sans Std Medium" w:hAnsi="ITC Stone Sans Std Medium"/>
          <w:sz w:val="24"/>
          <w:szCs w:val="20"/>
        </w:rPr>
        <w:t xml:space="preserve">. The Speaker Coordinator shall </w:t>
      </w:r>
      <w:r w:rsidR="00011E6C" w:rsidRPr="00A97B97">
        <w:rPr>
          <w:rFonts w:ascii="ITC Stone Sans Std Medium" w:hAnsi="ITC Stone Sans Std Medium"/>
          <w:sz w:val="24"/>
          <w:szCs w:val="20"/>
        </w:rPr>
        <w:t xml:space="preserve">lead activities related to speaker coordination, including </w:t>
      </w:r>
      <w:r w:rsidR="00D82BF6" w:rsidRPr="00A97B97">
        <w:rPr>
          <w:rFonts w:ascii="ITC Stone Sans Std Medium" w:hAnsi="ITC Stone Sans Std Medium"/>
          <w:sz w:val="24"/>
          <w:szCs w:val="20"/>
        </w:rPr>
        <w:t>c</w:t>
      </w:r>
      <w:r w:rsidRPr="00A97B97">
        <w:rPr>
          <w:rFonts w:ascii="ITC Stone Sans Std Medium" w:hAnsi="ITC Stone Sans Std Medium"/>
          <w:sz w:val="24"/>
          <w:szCs w:val="20"/>
        </w:rPr>
        <w:t>urat</w:t>
      </w:r>
      <w:r w:rsidR="005052F9" w:rsidRPr="00A97B97">
        <w:rPr>
          <w:rFonts w:ascii="ITC Stone Sans Std Medium" w:hAnsi="ITC Stone Sans Std Medium"/>
          <w:sz w:val="24"/>
          <w:szCs w:val="20"/>
        </w:rPr>
        <w:t>e</w:t>
      </w:r>
      <w:r w:rsidRPr="00A97B97">
        <w:rPr>
          <w:rFonts w:ascii="ITC Stone Sans Std Medium" w:hAnsi="ITC Stone Sans Std Medium"/>
          <w:sz w:val="24"/>
          <w:szCs w:val="20"/>
        </w:rPr>
        <w:t xml:space="preserve"> a list of possible speakers</w:t>
      </w:r>
      <w:r w:rsidR="005052F9" w:rsidRPr="00A97B97">
        <w:rPr>
          <w:rFonts w:ascii="ITC Stone Sans Std Medium" w:hAnsi="ITC Stone Sans Std Medium"/>
          <w:sz w:val="24"/>
          <w:szCs w:val="20"/>
        </w:rPr>
        <w:t>; vet</w:t>
      </w:r>
      <w:r w:rsidRPr="00A97B97">
        <w:rPr>
          <w:rFonts w:ascii="ITC Stone Sans Std Medium" w:hAnsi="ITC Stone Sans Std Medium"/>
          <w:sz w:val="24"/>
          <w:szCs w:val="20"/>
        </w:rPr>
        <w:t xml:space="preserve"> potential speakers to meet conference objectives and CUPA-HR values and learning framework</w:t>
      </w:r>
      <w:r w:rsidR="005052F9" w:rsidRPr="00A97B97">
        <w:rPr>
          <w:rFonts w:ascii="ITC Stone Sans Std Medium" w:hAnsi="ITC Stone Sans Std Medium"/>
          <w:sz w:val="24"/>
          <w:szCs w:val="20"/>
        </w:rPr>
        <w:t>; c</w:t>
      </w:r>
      <w:r w:rsidRPr="00A97B97">
        <w:rPr>
          <w:rFonts w:ascii="ITC Stone Sans Std Medium" w:hAnsi="ITC Stone Sans Std Medium"/>
          <w:sz w:val="24"/>
          <w:szCs w:val="20"/>
        </w:rPr>
        <w:t>oordinating logistics, including media and tech support</w:t>
      </w:r>
      <w:r w:rsidR="00E947D7" w:rsidRPr="00A97B97">
        <w:rPr>
          <w:rFonts w:ascii="ITC Stone Sans Std Medium" w:hAnsi="ITC Stone Sans Std Medium"/>
          <w:sz w:val="24"/>
          <w:szCs w:val="20"/>
        </w:rPr>
        <w:t>, c</w:t>
      </w:r>
      <w:r w:rsidRPr="00A97B97">
        <w:rPr>
          <w:rFonts w:ascii="ITC Stone Sans Std Medium" w:hAnsi="ITC Stone Sans Std Medium"/>
          <w:sz w:val="24"/>
          <w:szCs w:val="20"/>
        </w:rPr>
        <w:t>oach speakers to meet state accessibility/universal design guidelines</w:t>
      </w:r>
      <w:r w:rsidR="00E947D7" w:rsidRPr="00A97B97">
        <w:rPr>
          <w:rFonts w:ascii="ITC Stone Sans Std Medium" w:hAnsi="ITC Stone Sans Std Medium"/>
          <w:sz w:val="24"/>
          <w:szCs w:val="20"/>
        </w:rPr>
        <w:t>, d</w:t>
      </w:r>
      <w:r w:rsidRPr="00A97B97">
        <w:rPr>
          <w:rFonts w:ascii="ITC Stone Sans Std Medium" w:hAnsi="ITC Stone Sans Std Medium"/>
          <w:sz w:val="24"/>
          <w:szCs w:val="20"/>
        </w:rPr>
        <w:t>esigning learner assessment survey</w:t>
      </w:r>
      <w:r w:rsidR="00E947D7" w:rsidRPr="00A97B97">
        <w:rPr>
          <w:rFonts w:ascii="ITC Stone Sans Std Medium" w:hAnsi="ITC Stone Sans Std Medium"/>
          <w:sz w:val="24"/>
          <w:szCs w:val="20"/>
        </w:rPr>
        <w:t xml:space="preserve">; </w:t>
      </w:r>
      <w:r w:rsidR="004460BF" w:rsidRPr="00A97B97">
        <w:rPr>
          <w:rFonts w:ascii="ITC Stone Sans Std Medium" w:hAnsi="ITC Stone Sans Std Medium"/>
          <w:sz w:val="24"/>
          <w:szCs w:val="20"/>
        </w:rPr>
        <w:t xml:space="preserve">and </w:t>
      </w:r>
      <w:r w:rsidR="00E947D7" w:rsidRPr="00A97B97">
        <w:rPr>
          <w:rFonts w:ascii="ITC Stone Sans Std Medium" w:hAnsi="ITC Stone Sans Std Medium"/>
          <w:sz w:val="24"/>
          <w:szCs w:val="20"/>
        </w:rPr>
        <w:t>g</w:t>
      </w:r>
      <w:r w:rsidRPr="00A97B97">
        <w:rPr>
          <w:rFonts w:ascii="ITC Stone Sans Std Medium" w:hAnsi="ITC Stone Sans Std Medium"/>
          <w:sz w:val="24"/>
          <w:szCs w:val="20"/>
        </w:rPr>
        <w:t>iving speakers feedback</w:t>
      </w:r>
      <w:r w:rsidR="00BD3B60" w:rsidRPr="00A97B97">
        <w:rPr>
          <w:rFonts w:ascii="ITC Stone Sans Std Medium" w:hAnsi="ITC Stone Sans Std Medium"/>
          <w:sz w:val="24"/>
          <w:szCs w:val="20"/>
        </w:rPr>
        <w:t>.</w:t>
      </w:r>
    </w:p>
    <w:p w14:paraId="6E7CA1F4" w14:textId="77777777" w:rsidR="009B624D" w:rsidRPr="00A97B97" w:rsidRDefault="009B624D" w:rsidP="009B624D">
      <w:pPr>
        <w:spacing w:after="0" w:line="240" w:lineRule="auto"/>
        <w:rPr>
          <w:rFonts w:ascii="ITC Stone Sans Std Medium" w:hAnsi="ITC Stone Sans Std Medium"/>
          <w:sz w:val="24"/>
          <w:szCs w:val="20"/>
        </w:rPr>
      </w:pPr>
    </w:p>
    <w:p w14:paraId="4B9BF86B" w14:textId="36BC3CFE" w:rsidR="004C1293" w:rsidRPr="00A97B97" w:rsidRDefault="004C1293" w:rsidP="009B624D">
      <w:pPr>
        <w:spacing w:after="0" w:line="240" w:lineRule="auto"/>
        <w:rPr>
          <w:rFonts w:ascii="ITC Stone Sans Std Medium" w:hAnsi="ITC Stone Sans Std Medium"/>
          <w:sz w:val="24"/>
          <w:szCs w:val="20"/>
        </w:rPr>
      </w:pPr>
      <w:r w:rsidRPr="00A97B97">
        <w:rPr>
          <w:rFonts w:ascii="ITC Stone Sans Std Medium" w:hAnsi="ITC Stone Sans Std Medium"/>
          <w:sz w:val="24"/>
          <w:szCs w:val="20"/>
        </w:rPr>
        <w:t xml:space="preserve">The </w:t>
      </w:r>
      <w:r w:rsidRPr="00A97B97">
        <w:rPr>
          <w:rFonts w:ascii="ITC Stone Sans Std Medium" w:hAnsi="ITC Stone Sans Std Medium"/>
          <w:b/>
          <w:bCs/>
          <w:sz w:val="24"/>
          <w:szCs w:val="20"/>
        </w:rPr>
        <w:t>Technology Coordinator</w:t>
      </w:r>
      <w:r w:rsidRPr="00A97B97">
        <w:rPr>
          <w:rFonts w:ascii="ITC Stone Sans Std Medium" w:hAnsi="ITC Stone Sans Std Medium"/>
          <w:sz w:val="24"/>
          <w:szCs w:val="20"/>
        </w:rPr>
        <w:t xml:space="preserve"> </w:t>
      </w:r>
      <w:r w:rsidR="002922AC" w:rsidRPr="00A97B97">
        <w:rPr>
          <w:rFonts w:ascii="ITC Stone Sans Std Medium" w:hAnsi="ITC Stone Sans Std Medium"/>
          <w:sz w:val="24"/>
          <w:szCs w:val="20"/>
        </w:rPr>
        <w:t>shall be</w:t>
      </w:r>
      <w:r w:rsidRPr="00A97B97">
        <w:rPr>
          <w:rFonts w:ascii="ITC Stone Sans Std Medium" w:hAnsi="ITC Stone Sans Std Medium"/>
          <w:sz w:val="24"/>
          <w:szCs w:val="20"/>
        </w:rPr>
        <w:t xml:space="preserve"> responsible for updating the chapter website, social media channels and sending of electronic communication for the chapter as appropriate.</w:t>
      </w:r>
      <w:r w:rsidR="002922AC" w:rsidRPr="00A97B97">
        <w:rPr>
          <w:rFonts w:ascii="ITC Stone Sans Std Medium" w:hAnsi="ITC Stone Sans Std Medium"/>
          <w:sz w:val="24"/>
          <w:szCs w:val="20"/>
        </w:rPr>
        <w:t xml:space="preserve"> T</w:t>
      </w:r>
      <w:r w:rsidRPr="00A97B97">
        <w:rPr>
          <w:rFonts w:ascii="ITC Stone Sans Std Medium" w:hAnsi="ITC Stone Sans Std Medium"/>
          <w:sz w:val="24"/>
          <w:szCs w:val="20"/>
        </w:rPr>
        <w:t xml:space="preserve">he Technology Coordinator </w:t>
      </w:r>
      <w:r w:rsidR="002922AC" w:rsidRPr="00A97B97">
        <w:rPr>
          <w:rFonts w:ascii="ITC Stone Sans Std Medium" w:hAnsi="ITC Stone Sans Std Medium"/>
          <w:sz w:val="24"/>
          <w:szCs w:val="20"/>
        </w:rPr>
        <w:t>sha</w:t>
      </w:r>
      <w:r w:rsidR="00041678" w:rsidRPr="00A97B97">
        <w:rPr>
          <w:rFonts w:ascii="ITC Stone Sans Std Medium" w:hAnsi="ITC Stone Sans Std Medium"/>
          <w:sz w:val="24"/>
          <w:szCs w:val="20"/>
        </w:rPr>
        <w:t>l</w:t>
      </w:r>
      <w:r w:rsidR="002922AC" w:rsidRPr="00A97B97">
        <w:rPr>
          <w:rFonts w:ascii="ITC Stone Sans Std Medium" w:hAnsi="ITC Stone Sans Std Medium"/>
          <w:sz w:val="24"/>
          <w:szCs w:val="20"/>
        </w:rPr>
        <w:t>l</w:t>
      </w:r>
      <w:r w:rsidRPr="00A97B97">
        <w:rPr>
          <w:rFonts w:ascii="ITC Stone Sans Std Medium" w:hAnsi="ITC Stone Sans Std Medium"/>
          <w:sz w:val="24"/>
          <w:szCs w:val="20"/>
        </w:rPr>
        <w:t xml:space="preserve"> be responsible for registration activities and working with HRCI/SHRM to ensure certification credits are submitted on time as appropriate.</w:t>
      </w:r>
    </w:p>
    <w:p w14:paraId="38D8AE21" w14:textId="77777777" w:rsidR="009B624D" w:rsidRPr="00A97B97" w:rsidRDefault="009B624D" w:rsidP="009B624D">
      <w:pPr>
        <w:spacing w:after="0" w:line="240" w:lineRule="auto"/>
        <w:rPr>
          <w:rFonts w:ascii="ITC Stone Sans Std Medium" w:hAnsi="ITC Stone Sans Std Medium"/>
          <w:sz w:val="24"/>
          <w:szCs w:val="20"/>
        </w:rPr>
      </w:pPr>
    </w:p>
    <w:p w14:paraId="532588D4" w14:textId="3E5E0AFF" w:rsidR="00041678" w:rsidRPr="00A97B97" w:rsidRDefault="002922AC" w:rsidP="009B624D">
      <w:pPr>
        <w:spacing w:after="0" w:line="240" w:lineRule="auto"/>
        <w:rPr>
          <w:rFonts w:ascii="ITC Stone Sans Std Medium" w:hAnsi="ITC Stone Sans Std Medium"/>
          <w:sz w:val="24"/>
          <w:szCs w:val="20"/>
        </w:rPr>
      </w:pPr>
      <w:r w:rsidRPr="00A97B97">
        <w:rPr>
          <w:rFonts w:ascii="ITC Stone Sans Std Medium" w:hAnsi="ITC Stone Sans Std Medium"/>
          <w:sz w:val="24"/>
          <w:szCs w:val="20"/>
        </w:rPr>
        <w:t xml:space="preserve">The </w:t>
      </w:r>
      <w:r w:rsidR="004C1293" w:rsidRPr="00A97B97">
        <w:rPr>
          <w:rFonts w:ascii="ITC Stone Sans Std Medium" w:hAnsi="ITC Stone Sans Std Medium"/>
          <w:b/>
          <w:bCs/>
          <w:sz w:val="24"/>
          <w:szCs w:val="20"/>
        </w:rPr>
        <w:t>Membership/Regional Coordinator</w:t>
      </w:r>
      <w:r w:rsidRPr="00A97B97">
        <w:rPr>
          <w:rFonts w:ascii="ITC Stone Sans Std Medium" w:hAnsi="ITC Stone Sans Std Medium"/>
          <w:sz w:val="24"/>
          <w:szCs w:val="20"/>
        </w:rPr>
        <w:t xml:space="preserve"> shall be r</w:t>
      </w:r>
      <w:r w:rsidR="004C1293" w:rsidRPr="00A97B97">
        <w:rPr>
          <w:rFonts w:ascii="ITC Stone Sans Std Medium" w:hAnsi="ITC Stone Sans Std Medium"/>
          <w:sz w:val="24"/>
          <w:szCs w:val="20"/>
        </w:rPr>
        <w:t xml:space="preserve">esponsible for increasing awareness of the Washington State CUPA-HR Chapter. </w:t>
      </w:r>
      <w:r w:rsidRPr="00A97B97">
        <w:rPr>
          <w:rFonts w:ascii="ITC Stone Sans Std Medium" w:hAnsi="ITC Stone Sans Std Medium"/>
          <w:sz w:val="24"/>
          <w:szCs w:val="20"/>
        </w:rPr>
        <w:t>The Membership/Regional Coordinator shall w</w:t>
      </w:r>
      <w:r w:rsidR="004C1293" w:rsidRPr="00A97B97">
        <w:rPr>
          <w:rFonts w:ascii="ITC Stone Sans Std Medium" w:hAnsi="ITC Stone Sans Std Medium"/>
          <w:sz w:val="24"/>
          <w:szCs w:val="20"/>
        </w:rPr>
        <w:t>ork in collaboration with Washington State chapter leadership to cultivate new members</w:t>
      </w:r>
      <w:r w:rsidR="00041678" w:rsidRPr="00A97B97">
        <w:rPr>
          <w:rFonts w:ascii="ITC Stone Sans Std Medium" w:hAnsi="ITC Stone Sans Std Medium"/>
          <w:sz w:val="24"/>
          <w:szCs w:val="20"/>
        </w:rPr>
        <w:t>; including c</w:t>
      </w:r>
      <w:r w:rsidR="004C1293" w:rsidRPr="00A97B97">
        <w:rPr>
          <w:rFonts w:ascii="ITC Stone Sans Std Medium" w:hAnsi="ITC Stone Sans Std Medium"/>
          <w:sz w:val="24"/>
          <w:szCs w:val="20"/>
        </w:rPr>
        <w:t>ontact new members via phone, e-mail or letter to introduce, welcome and/or answer questions</w:t>
      </w:r>
      <w:r w:rsidR="00041678" w:rsidRPr="00A97B97">
        <w:rPr>
          <w:rFonts w:ascii="ITC Stone Sans Std Medium" w:hAnsi="ITC Stone Sans Std Medium"/>
          <w:sz w:val="24"/>
          <w:szCs w:val="20"/>
        </w:rPr>
        <w:t>; r</w:t>
      </w:r>
      <w:r w:rsidR="004C1293" w:rsidRPr="00A97B97">
        <w:rPr>
          <w:rFonts w:ascii="ITC Stone Sans Std Medium" w:hAnsi="ITC Stone Sans Std Medium"/>
          <w:sz w:val="24"/>
          <w:szCs w:val="20"/>
        </w:rPr>
        <w:t>eview new-member list prior to state conference and contact new members to welcome them. If list is large, divide among the board members for assistance</w:t>
      </w:r>
      <w:r w:rsidR="00041678" w:rsidRPr="00A97B97">
        <w:rPr>
          <w:rFonts w:ascii="ITC Stone Sans Std Medium" w:hAnsi="ITC Stone Sans Std Medium"/>
          <w:sz w:val="24"/>
          <w:szCs w:val="20"/>
        </w:rPr>
        <w:t>; r</w:t>
      </w:r>
      <w:r w:rsidR="004C1293" w:rsidRPr="00A97B97">
        <w:rPr>
          <w:rFonts w:ascii="ITC Stone Sans Std Medium" w:hAnsi="ITC Stone Sans Std Medium"/>
          <w:sz w:val="24"/>
          <w:szCs w:val="20"/>
        </w:rPr>
        <w:t>equest membership update information (include non-members) from the national office throughout the year to assess membership and cultivate conversations with non-member institutions</w:t>
      </w:r>
      <w:r w:rsidR="00041678" w:rsidRPr="00A97B97">
        <w:rPr>
          <w:rFonts w:ascii="ITC Stone Sans Std Medium" w:hAnsi="ITC Stone Sans Std Medium"/>
          <w:sz w:val="24"/>
          <w:szCs w:val="20"/>
        </w:rPr>
        <w:t>, s</w:t>
      </w:r>
      <w:r w:rsidR="004C1293" w:rsidRPr="00A97B97">
        <w:rPr>
          <w:rFonts w:ascii="ITC Stone Sans Std Medium" w:hAnsi="ITC Stone Sans Std Medium"/>
          <w:sz w:val="24"/>
          <w:szCs w:val="20"/>
        </w:rPr>
        <w:t xml:space="preserve">trengthen connections with bordering state chapters (Idaho and Oregon) as well as emerging leader development. </w:t>
      </w:r>
    </w:p>
    <w:p w14:paraId="100FED39" w14:textId="77777777" w:rsidR="00041678" w:rsidRPr="00A97B97" w:rsidRDefault="00041678" w:rsidP="009B624D">
      <w:pPr>
        <w:spacing w:after="0" w:line="240" w:lineRule="auto"/>
        <w:rPr>
          <w:rFonts w:ascii="ITC Stone Sans Std Medium" w:hAnsi="ITC Stone Sans Std Medium"/>
          <w:sz w:val="24"/>
          <w:szCs w:val="20"/>
        </w:rPr>
      </w:pPr>
    </w:p>
    <w:p w14:paraId="0AF3C22B" w14:textId="05377955" w:rsidR="004C1293" w:rsidRPr="00A97B97" w:rsidRDefault="004C1293" w:rsidP="009B624D">
      <w:pPr>
        <w:spacing w:after="0" w:line="240" w:lineRule="auto"/>
        <w:rPr>
          <w:rFonts w:ascii="ITC Stone Sans Std Medium" w:hAnsi="ITC Stone Sans Std Medium"/>
          <w:sz w:val="24"/>
          <w:szCs w:val="20"/>
        </w:rPr>
      </w:pPr>
      <w:bookmarkStart w:id="0" w:name="_GoBack"/>
      <w:bookmarkEnd w:id="0"/>
      <w:r w:rsidRPr="00A97B97">
        <w:rPr>
          <w:rFonts w:ascii="ITC Stone Sans Std Medium" w:hAnsi="ITC Stone Sans Std Medium"/>
          <w:sz w:val="24"/>
          <w:szCs w:val="20"/>
        </w:rPr>
        <w:t xml:space="preserve">Annual membership in CUPA </w:t>
      </w:r>
      <w:proofErr w:type="gramStart"/>
      <w:r w:rsidRPr="00A97B97">
        <w:rPr>
          <w:rFonts w:ascii="ITC Stone Sans Std Medium" w:hAnsi="ITC Stone Sans Std Medium"/>
          <w:sz w:val="24"/>
          <w:szCs w:val="20"/>
        </w:rPr>
        <w:t>is based</w:t>
      </w:r>
      <w:proofErr w:type="gramEnd"/>
      <w:r w:rsidRPr="00A97B97">
        <w:rPr>
          <w:rFonts w:ascii="ITC Stone Sans Std Medium" w:hAnsi="ITC Stone Sans Std Medium"/>
          <w:sz w:val="24"/>
          <w:szCs w:val="20"/>
        </w:rPr>
        <w:t xml:space="preserve"> on a fiscal year and runs from July 1 – June 30.</w:t>
      </w:r>
    </w:p>
    <w:sectPr w:rsidR="004C1293" w:rsidRPr="00A97B97" w:rsidSect="009B6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00941"/>
    <w:multiLevelType w:val="multilevel"/>
    <w:tmpl w:val="62A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93"/>
    <w:rsid w:val="00011E6C"/>
    <w:rsid w:val="00041678"/>
    <w:rsid w:val="00101AB7"/>
    <w:rsid w:val="00104EF6"/>
    <w:rsid w:val="00203B88"/>
    <w:rsid w:val="002922AC"/>
    <w:rsid w:val="002B44D2"/>
    <w:rsid w:val="00393F2F"/>
    <w:rsid w:val="004460BF"/>
    <w:rsid w:val="004C1293"/>
    <w:rsid w:val="005052F9"/>
    <w:rsid w:val="005E1799"/>
    <w:rsid w:val="00691E7B"/>
    <w:rsid w:val="006A69F0"/>
    <w:rsid w:val="009B624D"/>
    <w:rsid w:val="00A25CB0"/>
    <w:rsid w:val="00A32B90"/>
    <w:rsid w:val="00A97B97"/>
    <w:rsid w:val="00BD3B60"/>
    <w:rsid w:val="00C50A2B"/>
    <w:rsid w:val="00CD4B51"/>
    <w:rsid w:val="00D82BF6"/>
    <w:rsid w:val="00DF798C"/>
    <w:rsid w:val="00E571D0"/>
    <w:rsid w:val="00E9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952C"/>
  <w15:chartTrackingRefBased/>
  <w15:docId w15:val="{6C8E9351-530F-4841-81CF-3D987F22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Dennler, Bonnie E</dc:creator>
  <cp:keywords/>
  <dc:description/>
  <cp:lastModifiedBy>Phares, Teddi Ann</cp:lastModifiedBy>
  <cp:revision>2</cp:revision>
  <dcterms:created xsi:type="dcterms:W3CDTF">2022-03-03T01:01:00Z</dcterms:created>
  <dcterms:modified xsi:type="dcterms:W3CDTF">2022-03-03T01:01:00Z</dcterms:modified>
</cp:coreProperties>
</file>